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D4077" w14:textId="77777777" w:rsidR="00D60CA5" w:rsidRDefault="00D60CA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D60CA5" w14:paraId="57022235" w14:textId="77777777">
        <w:trPr>
          <w:trHeight w:val="819"/>
        </w:trPr>
        <w:tc>
          <w:tcPr>
            <w:tcW w:w="4650" w:type="dxa"/>
            <w:gridSpan w:val="3"/>
            <w:shd w:val="clear" w:color="auto" w:fill="auto"/>
          </w:tcPr>
          <w:p w14:paraId="148EEDFC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27CA4904" wp14:editId="165FE543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5" r="-177" b="-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gridSpan w:val="2"/>
            <w:shd w:val="clear" w:color="auto" w:fill="auto"/>
          </w:tcPr>
          <w:p w14:paraId="4A4CA920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16" w:type="dxa"/>
            <w:shd w:val="clear" w:color="auto" w:fill="auto"/>
          </w:tcPr>
          <w:p w14:paraId="7A00FC86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77EB07C3" wp14:editId="0E95CE89">
                  <wp:extent cx="551815" cy="586740"/>
                  <wp:effectExtent l="0" t="0" r="0" b="0"/>
                  <wp:docPr id="2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E4A0F6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67FFAFA4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242119A4" wp14:editId="24E16113">
                  <wp:extent cx="1527175" cy="370840"/>
                  <wp:effectExtent l="0" t="0" r="0" b="0"/>
                  <wp:docPr id="20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CA5" w14:paraId="452D2123" w14:textId="77777777">
        <w:tc>
          <w:tcPr>
            <w:tcW w:w="115" w:type="dxa"/>
            <w:shd w:val="clear" w:color="auto" w:fill="auto"/>
          </w:tcPr>
          <w:p w14:paraId="07E74039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520" w:type="dxa"/>
            <w:gridSpan w:val="5"/>
            <w:shd w:val="clear" w:color="auto" w:fill="auto"/>
          </w:tcPr>
          <w:p w14:paraId="4D976C93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 xml:space="preserve">agraria agroalimentare agroindustria | chimica, materiali e biotecnologie | costruzioni, ambiente e territorio | sistema moda | servizi per la sanità e l'assistenza sociale | corso operatore del benessere | agenzia formativa Regione </w:t>
            </w:r>
            <w:proofErr w:type="gramStart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Toscana  IS</w:t>
            </w:r>
            <w:proofErr w:type="gramEnd"/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0059 – ISO9001</w:t>
            </w:r>
          </w:p>
        </w:tc>
      </w:tr>
      <w:tr w:rsidR="00D60CA5" w14:paraId="4AC9906E" w14:textId="77777777">
        <w:tc>
          <w:tcPr>
            <w:tcW w:w="115" w:type="dxa"/>
            <w:shd w:val="clear" w:color="auto" w:fill="auto"/>
          </w:tcPr>
          <w:p w14:paraId="6F5D1E78" w14:textId="77777777" w:rsidR="00D60CA5" w:rsidRDefault="00D60C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20" w:type="dxa"/>
            <w:tcBorders>
              <w:bottom w:val="single" w:sz="8" w:space="0" w:color="3333FF"/>
            </w:tcBorders>
            <w:shd w:val="clear" w:color="auto" w:fill="auto"/>
          </w:tcPr>
          <w:p w14:paraId="6266CADE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92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1C81886F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508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305BBF60" w14:textId="77777777" w:rsidR="00D60CA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31B69B89" w14:textId="77777777" w:rsidR="00D60CA5" w:rsidRDefault="00D60CA5"/>
    <w:p w14:paraId="4579ACDD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>
        <w:rPr>
          <w:rFonts w:ascii="Calibri" w:eastAsia="Calibri" w:hAnsi="Calibri"/>
          <w:b/>
          <w:sz w:val="28"/>
          <w:szCs w:val="28"/>
        </w:rPr>
        <w:t>5</w:t>
      </w:r>
    </w:p>
    <w:p w14:paraId="67E968C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66B4D4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7F33E481" w14:textId="77777777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</w:t>
      </w:r>
    </w:p>
    <w:p w14:paraId="04D2319D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0EC60292" w14:textId="34BAA52A" w:rsidR="00D60CA5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>:</w:t>
      </w:r>
      <w:r w:rsidR="00464FD4">
        <w:rPr>
          <w:rFonts w:ascii="Calibri" w:eastAsia="Calibri" w:hAnsi="Calibri"/>
          <w:sz w:val="24"/>
          <w:szCs w:val="24"/>
        </w:rPr>
        <w:t xml:space="preserve"> R</w:t>
      </w:r>
      <w:r w:rsidR="00B27E37">
        <w:rPr>
          <w:rFonts w:ascii="Calibri" w:eastAsia="Calibri" w:hAnsi="Calibri"/>
          <w:sz w:val="24"/>
          <w:szCs w:val="24"/>
        </w:rPr>
        <w:t>eligione cattolica</w:t>
      </w:r>
    </w:p>
    <w:p w14:paraId="5D5D46CC" w14:textId="77777777" w:rsidR="00D60CA5" w:rsidRDefault="00D60CA5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5E71DCF2" w14:textId="1AA522C3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</w:t>
      </w:r>
      <w:r w:rsidR="00B27E37">
        <w:rPr>
          <w:rFonts w:ascii="Calibri" w:eastAsia="Calibri" w:hAnsi="Calibri"/>
          <w:b/>
          <w:sz w:val="24"/>
          <w:szCs w:val="24"/>
        </w:rPr>
        <w:t xml:space="preserve"> </w:t>
      </w:r>
      <w:r w:rsidR="00B27E37" w:rsidRPr="00B27E37">
        <w:rPr>
          <w:sz w:val="24"/>
          <w:szCs w:val="24"/>
        </w:rPr>
        <w:t>Solinas L., Noi Domani (V.U. + Religioni in dialogo), Sei editrice (</w:t>
      </w:r>
      <w:proofErr w:type="spellStart"/>
      <w:r w:rsidR="00B27E37" w:rsidRPr="00B27E37">
        <w:rPr>
          <w:sz w:val="24"/>
          <w:szCs w:val="24"/>
        </w:rPr>
        <w:t>isbn</w:t>
      </w:r>
      <w:proofErr w:type="spellEnd"/>
      <w:r w:rsidR="00B27E37" w:rsidRPr="00B27E37">
        <w:rPr>
          <w:sz w:val="24"/>
          <w:szCs w:val="24"/>
        </w:rPr>
        <w:t>: 9788805079612)</w:t>
      </w:r>
    </w:p>
    <w:p w14:paraId="51360BC7" w14:textId="77777777" w:rsidR="00D60CA5" w:rsidRDefault="00D60CA5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</w:p>
    <w:p w14:paraId="216E9F4C" w14:textId="5C7716FD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</w:t>
      </w:r>
      <w:r w:rsidR="00B27E37">
        <w:rPr>
          <w:rFonts w:ascii="Calibri" w:eastAsia="Calibri" w:hAnsi="Calibri"/>
          <w:b/>
          <w:sz w:val="24"/>
          <w:szCs w:val="24"/>
        </w:rPr>
        <w:t xml:space="preserve"> </w:t>
      </w:r>
      <w:r w:rsidR="00B27E37" w:rsidRPr="00B27E37">
        <w:rPr>
          <w:rFonts w:ascii="Calibri" w:eastAsia="Calibri" w:hAnsi="Calibri"/>
          <w:bCs/>
          <w:sz w:val="24"/>
          <w:szCs w:val="24"/>
        </w:rPr>
        <w:t>1A</w:t>
      </w:r>
    </w:p>
    <w:p w14:paraId="2BE1DD75" w14:textId="77777777" w:rsidR="00D60CA5" w:rsidRDefault="00D60CA5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12F9A9D9" w14:textId="3D1810F0" w:rsidR="00D60CA5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</w:t>
      </w:r>
      <w:r w:rsidR="00B27E37">
        <w:rPr>
          <w:rFonts w:ascii="Calibri" w:eastAsia="Calibri" w:hAnsi="Calibri"/>
          <w:b/>
          <w:sz w:val="24"/>
          <w:szCs w:val="24"/>
        </w:rPr>
        <w:t xml:space="preserve"> </w:t>
      </w:r>
      <w:r w:rsidR="00B27E37" w:rsidRPr="00B27E37">
        <w:rPr>
          <w:rFonts w:ascii="Calibri" w:eastAsia="Calibri" w:hAnsi="Calibri"/>
          <w:bCs/>
          <w:sz w:val="24"/>
          <w:szCs w:val="24"/>
        </w:rPr>
        <w:t>Costruzioni, Ambiente e Territorio</w:t>
      </w:r>
    </w:p>
    <w:p w14:paraId="0EF5A33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083C72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A7C1043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6488C62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6E2706CE" w14:textId="77777777" w:rsidR="00D60CA5" w:rsidRPr="00B27E37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A3D0CF6" w14:textId="18633685" w:rsidR="00D60CA5" w:rsidRPr="00B27E37" w:rsidRDefault="00B27E3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B27E37">
        <w:rPr>
          <w:sz w:val="24"/>
          <w:szCs w:val="24"/>
        </w:rPr>
        <w:t>Sapere esprimere i concetti dell’area antropologico-religiosa in modo corretto ed appropriato; utilizzare la terminologia dell’esperienza cristiana con pertinenza, soprattutto nel riconoscimento, almeno iniziale, del linguaggio biblico; articolare il discorso concernente i contenuti esposti secondo le aree tematiche suddette in modo coerente, chiaro e organico; applicare i contenuti del fatto religioso alla propria esperienza personale e sociale e allo studio di alcuni fenomeni storici e culturali del nostro tempo.</w:t>
      </w:r>
    </w:p>
    <w:p w14:paraId="43272A9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0998193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C0CD060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02A2C2E7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391BCB18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A4B33E1" w14:textId="4D31CF8A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Percorso 1</w:t>
      </w:r>
      <w:r w:rsidR="00BF5B50">
        <w:rPr>
          <w:rFonts w:ascii="Calibri" w:eastAsia="Calibri" w:hAnsi="Calibri"/>
          <w:b/>
          <w:sz w:val="24"/>
          <w:szCs w:val="24"/>
        </w:rPr>
        <w:t xml:space="preserve"> Storia delle religioni</w:t>
      </w:r>
    </w:p>
    <w:p w14:paraId="32123F9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11F5410" w14:textId="6DF770D8" w:rsidR="00D60CA5" w:rsidRPr="00BF5B5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BF5B50">
        <w:rPr>
          <w:rFonts w:eastAsia="Calibri" w:cs="Times New Roman"/>
          <w:sz w:val="24"/>
          <w:szCs w:val="24"/>
        </w:rPr>
        <w:t>Competenze:</w:t>
      </w:r>
      <w:r w:rsidR="00BF5B50" w:rsidRPr="00BF5B50">
        <w:rPr>
          <w:rFonts w:eastAsia="Calibri" w:cs="Times New Roman"/>
          <w:sz w:val="24"/>
          <w:szCs w:val="24"/>
        </w:rPr>
        <w:t xml:space="preserve"> riflettere sul dialogo interreligioso </w:t>
      </w:r>
    </w:p>
    <w:p w14:paraId="29E89E1D" w14:textId="77777777" w:rsidR="00D60CA5" w:rsidRPr="00BF5B50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5C069022" w14:textId="19E0566D" w:rsidR="00D60CA5" w:rsidRPr="00BF5B5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BF5B50">
        <w:rPr>
          <w:rFonts w:eastAsia="Calibri" w:cs="Times New Roman"/>
          <w:sz w:val="24"/>
          <w:szCs w:val="24"/>
        </w:rPr>
        <w:t>Conoscenze:</w:t>
      </w:r>
      <w:r w:rsidR="00BF5B50" w:rsidRPr="00BF5B50">
        <w:rPr>
          <w:rFonts w:eastAsia="Calibri" w:cs="Times New Roman"/>
          <w:sz w:val="24"/>
          <w:szCs w:val="24"/>
        </w:rPr>
        <w:t xml:space="preserve"> conoscere a grandi linee la storia delle religioni</w:t>
      </w:r>
    </w:p>
    <w:p w14:paraId="02D44647" w14:textId="77777777" w:rsidR="00D60CA5" w:rsidRPr="00BF5B50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2498CC64" w14:textId="130B4381" w:rsidR="00D60CA5" w:rsidRPr="00BF5B5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BF5B50">
        <w:rPr>
          <w:rFonts w:eastAsia="Calibri" w:cs="Times New Roman"/>
          <w:sz w:val="24"/>
          <w:szCs w:val="24"/>
        </w:rPr>
        <w:t>Abilità:</w:t>
      </w:r>
      <w:r w:rsidR="00BF5B50" w:rsidRPr="00BF5B50">
        <w:rPr>
          <w:rFonts w:eastAsia="Calibri" w:cs="Times New Roman"/>
          <w:sz w:val="24"/>
          <w:szCs w:val="24"/>
        </w:rPr>
        <w:t xml:space="preserve"> saper organizzare le conoscenze relative alla storia delle religioni anche in ottica interdisciplinare</w:t>
      </w:r>
    </w:p>
    <w:p w14:paraId="14E5CD75" w14:textId="77777777" w:rsidR="00D60CA5" w:rsidRPr="00BF5B50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4F07C3AA" w14:textId="74CC7553" w:rsidR="00D60CA5" w:rsidRPr="00BF5B5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BF5B50">
        <w:rPr>
          <w:rFonts w:eastAsia="Calibri" w:cs="Times New Roman"/>
          <w:sz w:val="24"/>
          <w:szCs w:val="24"/>
        </w:rPr>
        <w:t>Obiettivi Minimi:</w:t>
      </w:r>
      <w:r w:rsidR="00BF5B50" w:rsidRPr="00BF5B50">
        <w:rPr>
          <w:rFonts w:eastAsia="Calibri" w:cs="Times New Roman"/>
          <w:sz w:val="24"/>
          <w:szCs w:val="24"/>
        </w:rPr>
        <w:t xml:space="preserve"> essere consapevoli del ruolo delle religioni nella storia dell’uomo. </w:t>
      </w:r>
    </w:p>
    <w:p w14:paraId="77EA398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FAD0784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Percorso 2</w:t>
      </w:r>
    </w:p>
    <w:p w14:paraId="5C064451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777D0E2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lastRenderedPageBreak/>
        <w:t>[ripetere per il numero di Percorsi]</w:t>
      </w:r>
    </w:p>
    <w:p w14:paraId="4A9558C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E7C7D1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8D9077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90168ED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6234B7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3. Attività o percorsi didattici concordati nel </w:t>
      </w:r>
      <w:proofErr w:type="spellStart"/>
      <w:r>
        <w:rPr>
          <w:rFonts w:ascii="Calibri" w:eastAsia="Calibri" w:hAnsi="Calibri"/>
          <w:b/>
          <w:sz w:val="24"/>
          <w:szCs w:val="24"/>
        </w:rPr>
        <w:t>CdC</w:t>
      </w:r>
      <w:proofErr w:type="spellEnd"/>
      <w:r>
        <w:rPr>
          <w:rFonts w:ascii="Calibri" w:eastAsia="Calibri" w:hAnsi="Calibri"/>
          <w:b/>
          <w:sz w:val="24"/>
          <w:szCs w:val="24"/>
        </w:rPr>
        <w:t xml:space="preserve"> a livello interdisciplinare - Educazione civica</w:t>
      </w:r>
    </w:p>
    <w:p w14:paraId="43135911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(descrizione di conoscenze, abilità e competenze che si intendono raggiungere o sviluppare)</w:t>
      </w:r>
    </w:p>
    <w:p w14:paraId="584CC19B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3AC4EBF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455BD64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84F948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001A170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99B078C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4B7D7919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 w14:paraId="76C4A0B1" w14:textId="77777777" w:rsidR="00B27E37" w:rsidRDefault="00B27E3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</w:p>
    <w:p w14:paraId="279B9C02" w14:textId="2AFE3F06" w:rsidR="00D60CA5" w:rsidRPr="00B27E37" w:rsidRDefault="00B27E3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 w:rsidRPr="00F62EC0">
        <w:rPr>
          <w:sz w:val="24"/>
          <w:szCs w:val="24"/>
        </w:rPr>
        <w:t>La verifica dell’apprendimento verrà fatta con modalità differenziate, prendendo in considerazione: - le problematiche della classe, cioè la situazione di partenza, la disponibilità e l’interesse, le dinamiche di partecipazione, l’impegno, il comportamento in classe in termini di attenzione, il rispetto dimostrato per le regole</w:t>
      </w:r>
      <w:r w:rsidRPr="00B27E37">
        <w:rPr>
          <w:sz w:val="24"/>
          <w:szCs w:val="24"/>
        </w:rPr>
        <w:t xml:space="preserve"> base della vita scolastica, e il grado di socializzazione; - il tipo di contenuti trattati, la loro modalità di esposizione ed il metodo generale di insegnamento adottato; - il grado di complessità degli argomenti e il loro progressivo approfondimento all’interno del percorso scolastico; - la collocazione oraria della materia e il calendario scolastico; - l’interdisciplinarità e le attività integrative complementari e anche facoltative. Saranno utilizzati i seguenti strumenti di verifica: - giudizio sugli interventi spontanei (o sollecitati dall’insegnante) di partecipazione al dialogo educativo (per chiarimenti e approfondimenti) e sulla presentazione orale dei contenuti da parte dei ragazzi nel corso di dibattiti guidati; - verifica delle riflessioni personali e delle ricerche individuali o di gruppo svolte a partire da sussidi preparati dall’insegnante oppure su temi scelti dagli studenti e concordati con l’insegnante; - valutazione del modo con cui gli studenti assistono alla lezione, secondo l’interesse, la partecipazione attiva e/o passiva, il coinvolgimento e l’attenzione.</w:t>
      </w:r>
    </w:p>
    <w:p w14:paraId="17BCD019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4187FA9E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8A64755" w14:textId="77777777" w:rsidR="00D60CA5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E0B49BE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5218CAE6" w14:textId="77777777" w:rsidR="00D60CA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 xml:space="preserve">(fare riferimento a tutti i criteri di valutazione deliberati nel </w:t>
      </w:r>
      <w:proofErr w:type="spellStart"/>
      <w:r>
        <w:rPr>
          <w:rFonts w:ascii="Calibri" w:eastAsia="Calibri" w:hAnsi="Calibri"/>
          <w:i/>
          <w:sz w:val="24"/>
          <w:szCs w:val="24"/>
        </w:rPr>
        <w:t>Ptof</w:t>
      </w:r>
      <w:proofErr w:type="spellEnd"/>
      <w:r>
        <w:rPr>
          <w:rFonts w:ascii="Calibri" w:eastAsia="Calibri" w:hAnsi="Calibri"/>
          <w:i/>
          <w:sz w:val="24"/>
          <w:szCs w:val="24"/>
        </w:rPr>
        <w:t xml:space="preserve"> aggiornamento triennale 22/25; indicare solo le variazioni rispetto a quanto inserito nel PTOF))</w:t>
      </w:r>
    </w:p>
    <w:p w14:paraId="1C2CC155" w14:textId="7874314C" w:rsidR="00D60CA5" w:rsidRPr="00BF5B50" w:rsidRDefault="00B27E3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  <w:r w:rsidRPr="00BF5B50">
        <w:rPr>
          <w:rFonts w:cs="Times New Roman"/>
          <w:sz w:val="24"/>
          <w:szCs w:val="24"/>
        </w:rPr>
        <w:t>Poiché l’Irc esprime la valutazione per l’interesse, la partecipazione e il profitto di ogni allievo con modalità diverse dalle altre discipline e in sintonia con le disposizioni che specificano la modalità formale di presentazione della Nota di valutazione per la materia (cm 17/10/86, n.286; cm 21/01/87, n. 11) si valuteranno gli allievi secondo la seguente griglia:</w:t>
      </w:r>
      <w:r w:rsidRPr="00BF5B50">
        <w:rPr>
          <w:rFonts w:cs="Times New Roman"/>
          <w:sz w:val="24"/>
          <w:szCs w:val="24"/>
        </w:rPr>
        <w:t xml:space="preserve"> </w:t>
      </w:r>
      <w:r w:rsidRPr="00BF5B50">
        <w:rPr>
          <w:rFonts w:cs="Times New Roman"/>
          <w:sz w:val="24"/>
          <w:szCs w:val="24"/>
        </w:rPr>
        <w:t xml:space="preserve">A - Livello di conoscenza: scarsa conoscenza/conoscenza superficiale e frammentaria. Interesse: scarso/discontinuo e superficiale. Livello di abilità: non ha conseguito le abilità richieste/qualche abilità utilizzata con incertezza Giudizio espresso: Insufficiente. B - Livello di conoscenza: conosce gli argomenti fondamentali. Interesse: costante ma, a volte, superficiale. Livello di abilità: comprende e rielabora testi semplici/risponde in modo pertinente alle domande/comprende ed utilizza i termini specifici di base in modo sufficientemente corretto. Giudizio espresso: Sufficiente C - Livello di conoscenza: conosce e sa rielaborare i contenuti. Interesse: alterno/vivace. Livello di abilità: interviene su richiesta dell'insegnante /risponde in modo appropriato/non sempre utilizza i termini in modo adeguato. Giudizio espresso: Buono D- Livello di conoscenza: conosce e sa rielaborare in modo personale i contenuti. Interesse: costante/vivace. Livello di abilità: interviene in modo opportuno/risponde in modo logico ed appropriato/utilizza i termini specifici in modo adeguato. Giudizio espresso: Molto E - Livello di conoscenza: conosce in modo approfondito gli argomenti fondamentali/dimostra una conoscenza complessiva di tutti gli argomenti. Interesse: </w:t>
      </w:r>
      <w:r w:rsidRPr="00BF5B50">
        <w:rPr>
          <w:rFonts w:cs="Times New Roman"/>
          <w:sz w:val="24"/>
          <w:szCs w:val="24"/>
        </w:rPr>
        <w:lastRenderedPageBreak/>
        <w:t>costante/vivace. Livello di abilità: organizza autonomamente le conoscenze/analizza e valuta criticamente contenuti e procedure/rielabora in modo personale i contenuti e propone riflessioni critiche/comprende ed utilizza in modo corretto i termini specifici. Giudizio espresso: Moltissimo.</w:t>
      </w:r>
    </w:p>
    <w:p w14:paraId="7C01A34E" w14:textId="77777777" w:rsidR="00D60CA5" w:rsidRPr="00BF5B50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65E2E7D6" w14:textId="77777777" w:rsidR="00D60CA5" w:rsidRPr="00BF5B50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4CE4EA5D" w14:textId="77777777" w:rsidR="00D60CA5" w:rsidRPr="00BF5B5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b/>
          <w:sz w:val="24"/>
          <w:szCs w:val="24"/>
        </w:rPr>
      </w:pPr>
      <w:r w:rsidRPr="00BF5B50">
        <w:rPr>
          <w:rFonts w:eastAsia="Calibri" w:cs="Times New Roman"/>
          <w:b/>
          <w:sz w:val="24"/>
          <w:szCs w:val="24"/>
        </w:rPr>
        <w:t xml:space="preserve">6. Metodi e strategie didattiche </w:t>
      </w:r>
    </w:p>
    <w:p w14:paraId="1B3C8587" w14:textId="77777777" w:rsidR="00BF5B50" w:rsidRPr="00BF5B5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cs="Times New Roman"/>
          <w:sz w:val="24"/>
          <w:szCs w:val="24"/>
        </w:rPr>
      </w:pPr>
      <w:r w:rsidRPr="00BF5B50">
        <w:rPr>
          <w:rFonts w:eastAsia="Calibri" w:cs="Times New Roman"/>
          <w:i/>
          <w:sz w:val="24"/>
          <w:szCs w:val="24"/>
        </w:rPr>
        <w:t>(</w:t>
      </w:r>
      <w:proofErr w:type="gramStart"/>
      <w:r w:rsidRPr="00BF5B50">
        <w:rPr>
          <w:rFonts w:eastAsia="Calibri" w:cs="Times New Roman"/>
          <w:i/>
          <w:sz w:val="24"/>
          <w:szCs w:val="24"/>
        </w:rPr>
        <w:t>in particolare</w:t>
      </w:r>
      <w:proofErr w:type="gramEnd"/>
      <w:r w:rsidRPr="00BF5B50">
        <w:rPr>
          <w:rFonts w:eastAsia="Calibri" w:cs="Times New Roman"/>
          <w:i/>
          <w:sz w:val="24"/>
          <w:szCs w:val="24"/>
        </w:rPr>
        <w:t xml:space="preserve"> indicare quelle finalizzate a mantenere l’interesse, a sviluppare la motivazione all’apprendimento, al recupero di conoscenze e abilità, al raggiungimento di obiettivi di competenza)</w:t>
      </w:r>
      <w:r w:rsidR="00BF5B50" w:rsidRPr="00BF5B50">
        <w:rPr>
          <w:rFonts w:cs="Times New Roman"/>
          <w:sz w:val="24"/>
          <w:szCs w:val="24"/>
        </w:rPr>
        <w:t xml:space="preserve"> </w:t>
      </w:r>
    </w:p>
    <w:p w14:paraId="27E6A30C" w14:textId="77777777" w:rsidR="00BF5B50" w:rsidRPr="00BF5B50" w:rsidRDefault="00BF5B5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cs="Times New Roman"/>
          <w:sz w:val="24"/>
          <w:szCs w:val="24"/>
        </w:rPr>
      </w:pPr>
    </w:p>
    <w:p w14:paraId="04FFC1AA" w14:textId="7BDB5206" w:rsidR="00D60CA5" w:rsidRPr="00BF5B50" w:rsidRDefault="00BF5B5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i/>
          <w:sz w:val="24"/>
          <w:szCs w:val="24"/>
        </w:rPr>
      </w:pPr>
      <w:r w:rsidRPr="00BF5B50">
        <w:rPr>
          <w:rFonts w:cs="Times New Roman"/>
          <w:sz w:val="24"/>
          <w:szCs w:val="24"/>
        </w:rPr>
        <w:t>Le strategie di insegnamento privilegiate sono quelle esperienziali-induttive, per mezzo delle quali si stimolano e si coinvolgono gli studenti ad un apprendimento attivo e significativo. Le tecniche di insegnamento utilizzate sono: brevi lezioni frontali; lettura a voce alta di brani tratti dal libro di testo o da quotidiani o da altri sussidi; dibattiti guidati dall’insegnante; attività in cooperative learning; È apparsa evidente la necessità di integrare il libro in adozione con informazioni, esplicitazioni e aggiornamenti che tengano maggiormente conto del contesto sociale e culturale nel suo evolversi. Si farà uso di scritti tratti dai mass-media, dall’ambito letterario, dalle opere del pensiero e dall’ambito artistico italiano ed estero. Infine, ci si avvarrà di alcuni sussidi audiovisivi, quali slides, documentari, film e altro, che saranno presentati, commentati e discussi con tutta la classe. Si ritengono strumenti alternativamente utili al processo d’insegnamento e apprendimento i seguenti: lavagna, LIM, fotocopie, articoli tratti da quotidiani o da altri mass media. Nel corso dell’anno scolastico saranno perciò utilizzati questi spazi e mezzi della scuola: aula video, laboratori informatici.</w:t>
      </w:r>
    </w:p>
    <w:p w14:paraId="62B53BFF" w14:textId="77777777" w:rsidR="00D60CA5" w:rsidRPr="00BF5B50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5DCB8A0A" w14:textId="77777777" w:rsidR="00D60CA5" w:rsidRPr="00BF5B50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647B8AC1" w14:textId="77777777" w:rsidR="00D60CA5" w:rsidRPr="00BF5B50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7287083E" w14:textId="77777777" w:rsidR="00D60CA5" w:rsidRPr="00BF5B50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41543593" w14:textId="77777777" w:rsidR="00D60CA5" w:rsidRPr="00BF5B50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56981667" w14:textId="77777777" w:rsidR="00D60CA5" w:rsidRPr="00BF5B50" w:rsidRDefault="00D60CA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eastAsia="Calibri" w:cs="Times New Roman"/>
          <w:sz w:val="24"/>
          <w:szCs w:val="24"/>
        </w:rPr>
      </w:pPr>
    </w:p>
    <w:p w14:paraId="23A04AA1" w14:textId="77777777" w:rsidR="00D60CA5" w:rsidRPr="00BF5B50" w:rsidRDefault="00D60CA5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</w:p>
    <w:p w14:paraId="575BDAD4" w14:textId="77777777" w:rsidR="00D60CA5" w:rsidRPr="00BF5B50" w:rsidRDefault="00D60CA5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</w:p>
    <w:p w14:paraId="1399FEAE" w14:textId="77777777" w:rsidR="00F62EC0" w:rsidRDefault="00000000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 w:rsidRPr="00BF5B50">
        <w:rPr>
          <w:rFonts w:eastAsia="Calibri" w:cs="Times New Roman"/>
          <w:sz w:val="24"/>
          <w:szCs w:val="24"/>
        </w:rPr>
        <w:t>Pisa</w:t>
      </w:r>
      <w:r w:rsidR="00F62EC0">
        <w:rPr>
          <w:rFonts w:eastAsia="Calibri" w:cs="Times New Roman"/>
          <w:sz w:val="24"/>
          <w:szCs w:val="24"/>
        </w:rPr>
        <w:t>, 30-XI-2024</w:t>
      </w:r>
      <w:r w:rsidRPr="00BF5B50">
        <w:rPr>
          <w:rFonts w:eastAsia="Calibri" w:cs="Times New Roman"/>
          <w:sz w:val="24"/>
          <w:szCs w:val="24"/>
        </w:rPr>
        <w:tab/>
        <w:t xml:space="preserve">                                   Il/la docente</w:t>
      </w:r>
      <w:r w:rsidR="00F62EC0">
        <w:rPr>
          <w:rFonts w:eastAsia="Calibri" w:cs="Times New Roman"/>
          <w:sz w:val="24"/>
          <w:szCs w:val="24"/>
        </w:rPr>
        <w:t xml:space="preserve"> </w:t>
      </w:r>
    </w:p>
    <w:p w14:paraId="79E6D6C5" w14:textId="56D44704" w:rsidR="00D60CA5" w:rsidRPr="00BF5B50" w:rsidRDefault="00F62EC0">
      <w:pPr>
        <w:tabs>
          <w:tab w:val="center" w:pos="7088"/>
        </w:tabs>
        <w:spacing w:before="100" w:after="100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                                                                                                                             Francesco Lolini</w:t>
      </w:r>
    </w:p>
    <w:sectPr w:rsidR="00D60CA5" w:rsidRPr="00BF5B50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DDE19C-AF04-4CB9-A4A6-E284A261B106}"/>
    <w:embedBold r:id="rId2" w:fontKey="{791C03D1-934F-4D5F-BEB8-82348D43810E}"/>
    <w:embedItalic r:id="rId3" w:fontKey="{53C87A82-34E4-4DB6-8A5B-4BBC84DB43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5464A77-9263-4378-A094-A79C7D222FA1}"/>
    <w:embedBold r:id="rId5" w:fontKey="{BA144AD8-9CD0-4209-8A5E-6E4C7ADC70EA}"/>
    <w:embedBoldItalic r:id="rId6" w:fontKey="{21DDF498-34DB-47B5-A84B-C8E18D3E9A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A71674E-3A01-4D95-A062-E76D801D15E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8EC55F4-672D-42EB-9D52-8605D4607339}"/>
    <w:embedItalic r:id="rId9" w:fontKey="{D038A8A0-C2DF-4C93-BC37-57839F3B532A}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3525E"/>
    <w:multiLevelType w:val="multilevel"/>
    <w:tmpl w:val="6B3422BA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425854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A5"/>
    <w:rsid w:val="00314691"/>
    <w:rsid w:val="00464FD4"/>
    <w:rsid w:val="00B27E37"/>
    <w:rsid w:val="00BF5B50"/>
    <w:rsid w:val="00C72DCF"/>
    <w:rsid w:val="00D60CA5"/>
    <w:rsid w:val="00F62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1F577"/>
  <w15:docId w15:val="{41C43FB5-6074-41B0-8599-B6984DF33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dtnABWpnO5DFZTxCVWgE77BoxQ==">CgMxLjAyCGguZ2pkZ3hzMg5oLjRtdXo1NHd6N25pNzIOaC4xaTRndnZta3k2bGYyDmguanJzZjB2MTd5OXVwMg5oLmw0bG44dGs1ZjVtaTIOaC5rejUzcjhkY2ptYmI4AHIhMVFGbFk1TVhRVDBUbmtOcUVhTmdSWENNcWNhVkgxZndV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Andrea Favilli</cp:lastModifiedBy>
  <cp:revision>3</cp:revision>
  <dcterms:created xsi:type="dcterms:W3CDTF">2024-11-29T17:48:00Z</dcterms:created>
  <dcterms:modified xsi:type="dcterms:W3CDTF">2024-11-29T17:51:00Z</dcterms:modified>
</cp:coreProperties>
</file>